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69" w:rsidRDefault="00756269" w:rsidP="00A11D31">
      <w:pPr>
        <w:pStyle w:val="Standard"/>
        <w:tabs>
          <w:tab w:val="left" w:pos="284"/>
        </w:tabs>
        <w:spacing w:line="360" w:lineRule="auto"/>
        <w:jc w:val="center"/>
        <w:rPr>
          <w:rFonts w:ascii="Arial" w:hAnsi="Arial" w:cs="Arial"/>
          <w:b/>
          <w:bCs/>
          <w:sz w:val="36"/>
          <w:szCs w:val="36"/>
        </w:rPr>
      </w:pPr>
      <w:r w:rsidRPr="00A11D31">
        <w:rPr>
          <w:rFonts w:ascii="Arial" w:hAnsi="Arial" w:cs="Arial"/>
          <w:b/>
          <w:bCs/>
          <w:sz w:val="36"/>
          <w:szCs w:val="36"/>
        </w:rPr>
        <w:t>EN APOYO DE LA EDUCACIÓN TECNOLÓGICA</w:t>
      </w:r>
    </w:p>
    <w:p w:rsidR="00756269" w:rsidRPr="005547DC" w:rsidRDefault="00756269" w:rsidP="00A11D31">
      <w:pPr>
        <w:pStyle w:val="Standard"/>
        <w:tabs>
          <w:tab w:val="left" w:pos="284"/>
        </w:tabs>
        <w:spacing w:line="360" w:lineRule="auto"/>
        <w:jc w:val="center"/>
        <w:rPr>
          <w:rFonts w:ascii="Arial" w:hAnsi="Arial" w:cs="Arial"/>
          <w:b/>
          <w:bCs/>
          <w:sz w:val="22"/>
          <w:szCs w:val="22"/>
        </w:rPr>
      </w:pPr>
    </w:p>
    <w:p w:rsidR="00756269" w:rsidRPr="005547DC" w:rsidRDefault="00756269" w:rsidP="00A11D31">
      <w:pPr>
        <w:pStyle w:val="Standard"/>
        <w:tabs>
          <w:tab w:val="left" w:pos="284"/>
        </w:tabs>
        <w:spacing w:line="360" w:lineRule="auto"/>
        <w:rPr>
          <w:rFonts w:ascii="Arial" w:hAnsi="Arial" w:cs="Arial"/>
          <w:sz w:val="22"/>
          <w:szCs w:val="22"/>
        </w:rPr>
      </w:pPr>
    </w:p>
    <w:p w:rsidR="00756269" w:rsidRPr="005547DC" w:rsidRDefault="00756269" w:rsidP="00A11D31">
      <w:pPr>
        <w:pStyle w:val="Standard"/>
        <w:tabs>
          <w:tab w:val="left" w:pos="284"/>
        </w:tabs>
        <w:spacing w:line="360" w:lineRule="auto"/>
        <w:jc w:val="both"/>
        <w:rPr>
          <w:rFonts w:ascii="Arial" w:hAnsi="Arial" w:cs="Arial"/>
          <w:sz w:val="22"/>
          <w:szCs w:val="22"/>
        </w:rPr>
      </w:pPr>
      <w:r w:rsidRPr="005547DC">
        <w:rPr>
          <w:rFonts w:ascii="Arial" w:hAnsi="Arial" w:cs="Arial"/>
          <w:sz w:val="22"/>
          <w:szCs w:val="22"/>
        </w:rPr>
        <w:tab/>
      </w:r>
      <w:r>
        <w:rPr>
          <w:rFonts w:ascii="Arial" w:hAnsi="Arial" w:cs="Arial"/>
          <w:sz w:val="22"/>
          <w:szCs w:val="22"/>
        </w:rPr>
        <w:t>D. / D</w:t>
      </w:r>
      <w:proofErr w:type="gramStart"/>
      <w:r>
        <w:rPr>
          <w:rFonts w:ascii="Arial" w:hAnsi="Arial" w:cs="Arial"/>
          <w:sz w:val="22"/>
          <w:szCs w:val="22"/>
        </w:rPr>
        <w:t>.ª</w:t>
      </w:r>
      <w:proofErr w:type="gramEnd"/>
      <w:r>
        <w:rPr>
          <w:rFonts w:ascii="Arial" w:hAnsi="Arial" w:cs="Arial"/>
          <w:sz w:val="22"/>
          <w:szCs w:val="22"/>
        </w:rPr>
        <w:t xml:space="preserve">. </w:t>
      </w:r>
      <w:r w:rsidRPr="005547DC">
        <w:rPr>
          <w:rFonts w:ascii="Arial" w:hAnsi="Arial" w:cs="Arial"/>
          <w:sz w:val="22"/>
          <w:szCs w:val="22"/>
          <w:u w:val="single"/>
        </w:rPr>
        <w:t xml:space="preserve"> </w:t>
      </w:r>
      <w:r>
        <w:rPr>
          <w:rFonts w:ascii="Arial" w:hAnsi="Arial" w:cs="Arial"/>
          <w:sz w:val="22"/>
          <w:szCs w:val="22"/>
          <w:u w:val="single"/>
        </w:rPr>
        <w:t>__</w:t>
      </w:r>
      <w:r w:rsidRPr="005547DC">
        <w:rPr>
          <w:rFonts w:ascii="Arial" w:hAnsi="Arial" w:cs="Arial"/>
          <w:sz w:val="22"/>
          <w:szCs w:val="22"/>
          <w:u w:val="single"/>
        </w:rPr>
        <w:t xml:space="preserve">                                        </w:t>
      </w:r>
      <w:r>
        <w:rPr>
          <w:rFonts w:ascii="Arial" w:hAnsi="Arial" w:cs="Arial"/>
          <w:sz w:val="22"/>
          <w:szCs w:val="22"/>
          <w:u w:val="single"/>
        </w:rPr>
        <w:t>_____________________________________</w:t>
      </w:r>
      <w:r w:rsidRPr="005547DC">
        <w:rPr>
          <w:rFonts w:ascii="Arial" w:hAnsi="Arial" w:cs="Arial"/>
          <w:sz w:val="22"/>
          <w:szCs w:val="22"/>
          <w:u w:val="single"/>
        </w:rPr>
        <w:t xml:space="preserve"> </w:t>
      </w:r>
      <w:r w:rsidRPr="00071703">
        <w:rPr>
          <w:rFonts w:ascii="Arial" w:hAnsi="Arial" w:cs="Arial"/>
          <w:sz w:val="22"/>
          <w:szCs w:val="22"/>
        </w:rPr>
        <w:t xml:space="preserve">, </w:t>
      </w:r>
      <w:r w:rsidR="006C0704" w:rsidRPr="006C0704">
        <w:rPr>
          <w:rFonts w:ascii="Arial" w:hAnsi="Arial" w:cs="Arial"/>
          <w:color w:val="4F81BD" w:themeColor="accent1"/>
          <w:sz w:val="22"/>
          <w:szCs w:val="22"/>
        </w:rPr>
        <w:t>[indicar cargo/función, e institución donde se ejerce</w:t>
      </w:r>
      <w:r w:rsidRPr="006C0704">
        <w:rPr>
          <w:rFonts w:ascii="Arial" w:hAnsi="Arial" w:cs="Arial"/>
          <w:color w:val="4F81BD" w:themeColor="accent1"/>
          <w:sz w:val="22"/>
          <w:szCs w:val="22"/>
        </w:rPr>
        <w:t>]</w:t>
      </w:r>
      <w:r w:rsidRPr="00071703">
        <w:rPr>
          <w:rFonts w:ascii="Arial" w:hAnsi="Arial" w:cs="Arial"/>
          <w:sz w:val="22"/>
          <w:szCs w:val="22"/>
        </w:rPr>
        <w:t xml:space="preserve"> </w:t>
      </w:r>
      <w:r w:rsidRPr="005547DC">
        <w:rPr>
          <w:rFonts w:ascii="Arial" w:hAnsi="Arial" w:cs="Arial"/>
          <w:sz w:val="22"/>
          <w:szCs w:val="22"/>
          <w:u w:val="single"/>
        </w:rPr>
        <w:t xml:space="preserve"> </w:t>
      </w:r>
      <w:r>
        <w:rPr>
          <w:rFonts w:ascii="Arial" w:hAnsi="Arial" w:cs="Arial"/>
          <w:sz w:val="22"/>
          <w:szCs w:val="22"/>
          <w:u w:val="single"/>
        </w:rPr>
        <w:t>_____________</w:t>
      </w:r>
      <w:r w:rsidRPr="005547DC">
        <w:rPr>
          <w:rFonts w:ascii="Arial" w:hAnsi="Arial" w:cs="Arial"/>
          <w:sz w:val="22"/>
          <w:szCs w:val="22"/>
          <w:u w:val="single"/>
        </w:rPr>
        <w:t xml:space="preserve">                         </w:t>
      </w:r>
      <w:r w:rsidR="006C0704">
        <w:rPr>
          <w:rFonts w:ascii="Arial" w:hAnsi="Arial" w:cs="Arial"/>
          <w:sz w:val="22"/>
          <w:szCs w:val="22"/>
        </w:rPr>
        <w:t>,</w:t>
      </w:r>
      <w:r w:rsidRPr="005547DC">
        <w:rPr>
          <w:rFonts w:ascii="Arial" w:hAnsi="Arial" w:cs="Arial"/>
          <w:sz w:val="22"/>
          <w:szCs w:val="22"/>
        </w:rPr>
        <w:t xml:space="preserve">a la vista del tratamiento dado a las enseñanzas de la </w:t>
      </w:r>
      <w:r w:rsidRPr="005547DC">
        <w:rPr>
          <w:rFonts w:ascii="Arial" w:hAnsi="Arial" w:cs="Arial"/>
          <w:b/>
          <w:bCs/>
          <w:sz w:val="22"/>
          <w:szCs w:val="22"/>
        </w:rPr>
        <w:t>Tecnología</w:t>
      </w:r>
      <w:r w:rsidRPr="005547DC">
        <w:rPr>
          <w:rFonts w:ascii="Arial" w:hAnsi="Arial" w:cs="Arial"/>
          <w:sz w:val="22"/>
          <w:szCs w:val="22"/>
        </w:rPr>
        <w:t xml:space="preserve"> en el Anteproyecto de Ley Orgánica para la Mejora de la Calidad Educativa (LOMCE) presentado por el Ministerio de Educación, Cultura y Deporte, el pasado mes de septiembre de 2012, se ve con la necesidad de manifestar lo siguiente:</w:t>
      </w:r>
    </w:p>
    <w:p w:rsidR="00756269" w:rsidRPr="005547DC" w:rsidRDefault="00756269" w:rsidP="00A11D31">
      <w:pPr>
        <w:pStyle w:val="Standard"/>
        <w:tabs>
          <w:tab w:val="left" w:pos="284"/>
        </w:tabs>
        <w:spacing w:line="360" w:lineRule="auto"/>
        <w:jc w:val="both"/>
        <w:rPr>
          <w:rFonts w:ascii="Arial" w:hAnsi="Arial" w:cs="Arial"/>
          <w:sz w:val="22"/>
          <w:szCs w:val="22"/>
        </w:rPr>
      </w:pPr>
    </w:p>
    <w:p w:rsidR="00756269" w:rsidRPr="005547DC" w:rsidRDefault="00756269" w:rsidP="00A11D31">
      <w:pPr>
        <w:pStyle w:val="Standard"/>
        <w:numPr>
          <w:ilvl w:val="0"/>
          <w:numId w:val="6"/>
        </w:numPr>
        <w:tabs>
          <w:tab w:val="left" w:pos="284"/>
        </w:tabs>
        <w:spacing w:line="360" w:lineRule="auto"/>
        <w:ind w:left="284" w:hanging="284"/>
        <w:jc w:val="both"/>
        <w:rPr>
          <w:rFonts w:ascii="Arial" w:hAnsi="Arial" w:cs="Arial"/>
          <w:sz w:val="22"/>
          <w:szCs w:val="22"/>
        </w:rPr>
      </w:pPr>
      <w:r w:rsidRPr="005547DC">
        <w:rPr>
          <w:rFonts w:ascii="Arial" w:hAnsi="Arial" w:cs="Arial"/>
          <w:sz w:val="22"/>
          <w:szCs w:val="22"/>
        </w:rPr>
        <w:t>Entendemos que si se pretende que esta ley solucione las debilidades del sistema educativo y sea sostenible en el tiempo debe estar consensuada por todos los agentes sociales y políticos implicados en el mismo.</w:t>
      </w:r>
    </w:p>
    <w:p w:rsidR="00756269" w:rsidRPr="005547DC" w:rsidRDefault="00756269" w:rsidP="00A11D31">
      <w:pPr>
        <w:pStyle w:val="Standard"/>
        <w:numPr>
          <w:ilvl w:val="0"/>
          <w:numId w:val="6"/>
        </w:numPr>
        <w:tabs>
          <w:tab w:val="left" w:pos="284"/>
        </w:tabs>
        <w:spacing w:line="360" w:lineRule="auto"/>
        <w:ind w:left="284" w:hanging="284"/>
        <w:jc w:val="both"/>
        <w:rPr>
          <w:rFonts w:ascii="Arial" w:hAnsi="Arial" w:cs="Arial"/>
          <w:sz w:val="22"/>
          <w:szCs w:val="22"/>
        </w:rPr>
      </w:pPr>
      <w:r w:rsidRPr="005547DC">
        <w:rPr>
          <w:rFonts w:ascii="Arial" w:hAnsi="Arial" w:cs="Arial"/>
          <w:sz w:val="22"/>
          <w:szCs w:val="22"/>
        </w:rPr>
        <w:t>La Educación Tecnológica impartida en Educación Secundaria garantiza la cultura y la preparación tecnológica necesaria para la ciudadanía del siglo XXI, así como orienta y capacita hacia los estudios universitarios científicos-tecnológicos, asegurando la demanda de profesionales técnicos e investigadores cualificados.</w:t>
      </w:r>
    </w:p>
    <w:p w:rsidR="00756269" w:rsidRPr="005547DC" w:rsidRDefault="00756269" w:rsidP="00A11D31">
      <w:pPr>
        <w:pStyle w:val="Standard"/>
        <w:numPr>
          <w:ilvl w:val="0"/>
          <w:numId w:val="6"/>
        </w:numPr>
        <w:tabs>
          <w:tab w:val="left" w:pos="284"/>
        </w:tabs>
        <w:spacing w:line="360" w:lineRule="auto"/>
        <w:ind w:left="284" w:hanging="284"/>
        <w:jc w:val="both"/>
        <w:rPr>
          <w:rFonts w:ascii="Arial" w:hAnsi="Arial" w:cs="Arial"/>
          <w:sz w:val="22"/>
          <w:szCs w:val="22"/>
        </w:rPr>
      </w:pPr>
      <w:r w:rsidRPr="005547DC">
        <w:rPr>
          <w:rFonts w:ascii="Arial" w:hAnsi="Arial" w:cs="Arial"/>
          <w:sz w:val="22"/>
          <w:szCs w:val="22"/>
        </w:rPr>
        <w:t>La incorporación de materias tecnológicas en la educación de los jóvenes permite su inserción en sectores de valor añadido de la actividad laboral, tan necesario en los momentos que vivimos actualmente, además, fomenta la motivación por la investigación, la cultura emprendedora y el aumento de la innovación.</w:t>
      </w:r>
    </w:p>
    <w:p w:rsidR="00756269" w:rsidRPr="005547DC" w:rsidRDefault="00756269" w:rsidP="00A11D31">
      <w:pPr>
        <w:pStyle w:val="Standard"/>
        <w:numPr>
          <w:ilvl w:val="0"/>
          <w:numId w:val="6"/>
        </w:numPr>
        <w:tabs>
          <w:tab w:val="left" w:pos="284"/>
        </w:tabs>
        <w:spacing w:line="360" w:lineRule="auto"/>
        <w:ind w:left="284" w:hanging="284"/>
        <w:jc w:val="both"/>
        <w:rPr>
          <w:rFonts w:ascii="Arial" w:hAnsi="Arial" w:cs="Arial"/>
          <w:sz w:val="22"/>
          <w:szCs w:val="22"/>
        </w:rPr>
      </w:pPr>
      <w:r w:rsidRPr="005547DC">
        <w:rPr>
          <w:rFonts w:ascii="Arial" w:hAnsi="Arial" w:cs="Arial"/>
          <w:sz w:val="22"/>
          <w:szCs w:val="22"/>
        </w:rPr>
        <w:t>La Educación Tecnológica es un pilar fundamental en un sistema educativo contemporáneo, ya que es una materia integradora que se apoya en metodologías basada en problemas y proyectos reales, potencia las competencias básicas, y ayuda a mejorar los resultados en las pruebas PISA.</w:t>
      </w:r>
    </w:p>
    <w:p w:rsidR="00756269" w:rsidRPr="005547DC" w:rsidRDefault="00756269" w:rsidP="00A11D31">
      <w:pPr>
        <w:pStyle w:val="Textbody"/>
        <w:numPr>
          <w:ilvl w:val="0"/>
          <w:numId w:val="6"/>
        </w:numPr>
        <w:tabs>
          <w:tab w:val="left" w:pos="284"/>
        </w:tabs>
        <w:spacing w:after="0" w:line="360" w:lineRule="auto"/>
        <w:ind w:left="284" w:hanging="284"/>
        <w:jc w:val="both"/>
        <w:rPr>
          <w:rFonts w:ascii="Arial" w:hAnsi="Arial" w:cs="Arial"/>
          <w:sz w:val="22"/>
          <w:szCs w:val="22"/>
        </w:rPr>
      </w:pPr>
      <w:r w:rsidRPr="005547DC">
        <w:rPr>
          <w:rFonts w:ascii="Arial" w:hAnsi="Arial" w:cs="Arial"/>
          <w:sz w:val="22"/>
          <w:szCs w:val="22"/>
        </w:rPr>
        <w:t xml:space="preserve">La situación de la Educación Tecnológica en los países de nuestro entorno les permite mejorar los resultados en las pruebas PISA. Diversos informes de la UNESCO, universidades y empresas apuestan decididamente por incluir la Educación Tecnológica desde edades tempranas, porque es una garantía de integración de conocimientos  prácticos para la vida.  </w:t>
      </w:r>
    </w:p>
    <w:p w:rsidR="00756269" w:rsidRPr="005547DC" w:rsidRDefault="00756269" w:rsidP="00A11D31">
      <w:pPr>
        <w:pStyle w:val="Standard"/>
        <w:numPr>
          <w:ilvl w:val="0"/>
          <w:numId w:val="6"/>
        </w:numPr>
        <w:tabs>
          <w:tab w:val="left" w:pos="284"/>
        </w:tabs>
        <w:spacing w:line="360" w:lineRule="auto"/>
        <w:ind w:left="284" w:hanging="284"/>
        <w:jc w:val="both"/>
        <w:rPr>
          <w:rFonts w:ascii="Arial" w:hAnsi="Arial" w:cs="Arial"/>
          <w:sz w:val="22"/>
          <w:szCs w:val="22"/>
        </w:rPr>
      </w:pPr>
      <w:r w:rsidRPr="005547DC">
        <w:rPr>
          <w:rFonts w:ascii="Arial" w:hAnsi="Arial" w:cs="Arial"/>
          <w:sz w:val="22"/>
          <w:szCs w:val="22"/>
        </w:rPr>
        <w:t>El éxito de la enseñanza no obligatoria depende en buena medida de que exista una coordinación real entre la Enseñanza Secundaria, Ciclos Formativos,  Universidades, por lo que se debe atender a las necesidades y demandas de éstos a la hora de establecer su organización curricular.</w:t>
      </w:r>
    </w:p>
    <w:p w:rsidR="00756269" w:rsidRPr="005547DC" w:rsidRDefault="00756269" w:rsidP="00A11D31">
      <w:pPr>
        <w:pStyle w:val="Standard"/>
        <w:tabs>
          <w:tab w:val="left" w:pos="284"/>
        </w:tabs>
        <w:spacing w:line="360" w:lineRule="auto"/>
        <w:ind w:left="284"/>
        <w:jc w:val="both"/>
        <w:rPr>
          <w:rFonts w:ascii="Arial" w:hAnsi="Arial" w:cs="Arial"/>
          <w:sz w:val="22"/>
          <w:szCs w:val="22"/>
        </w:rPr>
      </w:pPr>
    </w:p>
    <w:p w:rsidR="00756269" w:rsidRPr="005547DC" w:rsidRDefault="00756269" w:rsidP="00A11D31">
      <w:pPr>
        <w:pStyle w:val="Standard"/>
        <w:tabs>
          <w:tab w:val="left" w:pos="284"/>
        </w:tabs>
        <w:spacing w:line="360" w:lineRule="auto"/>
        <w:ind w:left="284"/>
        <w:jc w:val="both"/>
        <w:rPr>
          <w:rFonts w:ascii="Arial" w:hAnsi="Arial" w:cs="Arial"/>
          <w:sz w:val="22"/>
          <w:szCs w:val="22"/>
        </w:rPr>
      </w:pPr>
      <w:r w:rsidRPr="005547DC">
        <w:rPr>
          <w:rFonts w:ascii="Arial" w:hAnsi="Arial" w:cs="Arial"/>
          <w:sz w:val="22"/>
          <w:szCs w:val="22"/>
        </w:rPr>
        <w:t xml:space="preserve">POR TODO ELLO, consideramos que es una situación muy preocupante que en el </w:t>
      </w:r>
      <w:r w:rsidRPr="005547DC">
        <w:rPr>
          <w:rFonts w:ascii="Arial" w:hAnsi="Arial" w:cs="Arial"/>
          <w:sz w:val="22"/>
          <w:szCs w:val="22"/>
        </w:rPr>
        <w:lastRenderedPageBreak/>
        <w:t xml:space="preserve">anteproyecto de la LOMCE se haya infravalorado la importancia de la </w:t>
      </w:r>
      <w:r w:rsidRPr="005547DC">
        <w:rPr>
          <w:rFonts w:ascii="Arial" w:hAnsi="Arial" w:cs="Arial"/>
          <w:b/>
          <w:bCs/>
          <w:sz w:val="22"/>
          <w:szCs w:val="22"/>
        </w:rPr>
        <w:t>Tecnología</w:t>
      </w:r>
      <w:r w:rsidRPr="005547DC">
        <w:rPr>
          <w:rFonts w:ascii="Arial" w:hAnsi="Arial" w:cs="Arial"/>
          <w:sz w:val="22"/>
          <w:szCs w:val="22"/>
        </w:rPr>
        <w:t xml:space="preserve"> en la formación del a juventud y en concreto que disminuya de forma alarmante la presencia de Tecnología en los tres primeros cursos de la ESO, se haya eliminado el área de Tecnología en 4º de la ESO y </w:t>
      </w:r>
      <w:r w:rsidRPr="005547DC">
        <w:rPr>
          <w:rFonts w:ascii="Arial" w:hAnsi="Arial" w:cs="Arial"/>
          <w:b/>
          <w:sz w:val="22"/>
          <w:szCs w:val="22"/>
          <w:u w:val="single"/>
        </w:rPr>
        <w:t>desaparezcan</w:t>
      </w:r>
      <w:r w:rsidRPr="005547DC">
        <w:rPr>
          <w:rFonts w:ascii="Arial" w:hAnsi="Arial" w:cs="Arial"/>
          <w:sz w:val="22"/>
          <w:szCs w:val="22"/>
        </w:rPr>
        <w:t xml:space="preserve"> las materias de la modalidad del de “Ciencias y Tecnología” del Bachillerato vinculadas a la Tecnología, como son Tecnología Industrial y Electrotecnia.</w:t>
      </w:r>
    </w:p>
    <w:p w:rsidR="00756269" w:rsidRPr="005547DC" w:rsidRDefault="00756269" w:rsidP="00A11D31">
      <w:pPr>
        <w:pStyle w:val="Standard"/>
        <w:tabs>
          <w:tab w:val="left" w:pos="284"/>
        </w:tabs>
        <w:spacing w:line="360" w:lineRule="auto"/>
        <w:jc w:val="both"/>
        <w:rPr>
          <w:rFonts w:ascii="Arial" w:hAnsi="Arial" w:cs="Arial"/>
          <w:sz w:val="22"/>
          <w:szCs w:val="22"/>
        </w:rPr>
      </w:pPr>
    </w:p>
    <w:p w:rsidR="00756269" w:rsidRDefault="00756269" w:rsidP="009712A5">
      <w:pPr>
        <w:pStyle w:val="Standard"/>
        <w:tabs>
          <w:tab w:val="left" w:pos="284"/>
        </w:tabs>
        <w:spacing w:line="360" w:lineRule="auto"/>
        <w:jc w:val="both"/>
        <w:rPr>
          <w:rFonts w:ascii="Arial" w:hAnsi="Arial" w:cs="Arial"/>
          <w:b/>
          <w:bCs/>
          <w:sz w:val="22"/>
          <w:szCs w:val="22"/>
        </w:rPr>
      </w:pPr>
      <w:r w:rsidRPr="005547DC">
        <w:rPr>
          <w:rFonts w:ascii="Arial" w:hAnsi="Arial" w:cs="Arial"/>
          <w:b/>
          <w:bCs/>
          <w:sz w:val="22"/>
          <w:szCs w:val="22"/>
        </w:rPr>
        <w:t>SOLICITAMOS  que se incluyan y refuercen los contenidos de Tecnología en la propuesta de Anteproyecto de Ley Orgánica para la Mejora de la Calidad Educativa, y se tengan en cuenta las alegaciones presentadas por la Plataforma Estatal de Asociaciones del Profesorado de Tecnología (ver Anexo).</w:t>
      </w:r>
    </w:p>
    <w:p w:rsidR="00756269" w:rsidRPr="005547DC" w:rsidRDefault="00756269" w:rsidP="009712A5">
      <w:pPr>
        <w:pStyle w:val="Standard"/>
        <w:numPr>
          <w:ilvl w:val="0"/>
          <w:numId w:val="5"/>
        </w:numPr>
        <w:tabs>
          <w:tab w:val="left" w:pos="284"/>
        </w:tabs>
        <w:spacing w:line="360" w:lineRule="auto"/>
        <w:jc w:val="both"/>
        <w:rPr>
          <w:rFonts w:ascii="Arial" w:hAnsi="Arial" w:cs="Arial"/>
          <w:b/>
          <w:bCs/>
          <w:sz w:val="22"/>
          <w:szCs w:val="22"/>
        </w:rPr>
      </w:pPr>
      <w:r w:rsidRPr="005547DC">
        <w:rPr>
          <w:rFonts w:ascii="Arial" w:hAnsi="Arial" w:cs="Arial"/>
          <w:b/>
          <w:bCs/>
          <w:sz w:val="22"/>
          <w:szCs w:val="22"/>
        </w:rPr>
        <w:t>Elaborar una ley educativa estable, flexible y consensuada.</w:t>
      </w:r>
    </w:p>
    <w:p w:rsidR="00756269" w:rsidRPr="005547DC" w:rsidRDefault="00756269" w:rsidP="009712A5">
      <w:pPr>
        <w:pStyle w:val="Standard"/>
        <w:numPr>
          <w:ilvl w:val="0"/>
          <w:numId w:val="2"/>
        </w:numPr>
        <w:tabs>
          <w:tab w:val="left" w:pos="284"/>
        </w:tabs>
        <w:spacing w:line="360" w:lineRule="auto"/>
        <w:jc w:val="both"/>
        <w:rPr>
          <w:rFonts w:ascii="Arial" w:hAnsi="Arial" w:cs="Arial"/>
          <w:b/>
          <w:bCs/>
          <w:sz w:val="22"/>
          <w:szCs w:val="22"/>
        </w:rPr>
      </w:pPr>
      <w:r w:rsidRPr="005547DC">
        <w:rPr>
          <w:rFonts w:ascii="Arial" w:hAnsi="Arial" w:cs="Arial"/>
          <w:b/>
          <w:bCs/>
          <w:sz w:val="22"/>
          <w:szCs w:val="22"/>
        </w:rPr>
        <w:t>Mantener los estudios de Tecnología en la Educación Secundaria Obligatoria.</w:t>
      </w:r>
    </w:p>
    <w:p w:rsidR="00756269" w:rsidRPr="005547DC" w:rsidRDefault="00756269" w:rsidP="009712A5">
      <w:pPr>
        <w:pStyle w:val="Standard"/>
        <w:numPr>
          <w:ilvl w:val="0"/>
          <w:numId w:val="2"/>
        </w:numPr>
        <w:tabs>
          <w:tab w:val="left" w:pos="284"/>
        </w:tabs>
        <w:spacing w:line="360" w:lineRule="auto"/>
        <w:jc w:val="both"/>
        <w:rPr>
          <w:rFonts w:ascii="Arial" w:hAnsi="Arial" w:cs="Arial"/>
          <w:b/>
          <w:bCs/>
          <w:sz w:val="22"/>
          <w:szCs w:val="22"/>
        </w:rPr>
      </w:pPr>
      <w:r w:rsidRPr="005547DC">
        <w:rPr>
          <w:rFonts w:ascii="Arial" w:hAnsi="Arial" w:cs="Arial"/>
          <w:b/>
          <w:bCs/>
          <w:sz w:val="22"/>
          <w:szCs w:val="22"/>
        </w:rPr>
        <w:t>Mantener la modalidad de Ciencias y Tecnología en el Bachillerato, incluyendo las materias de Tecnología Industrial I y II y Electrotecnia.</w:t>
      </w:r>
    </w:p>
    <w:p w:rsidR="00756269" w:rsidRPr="005547DC" w:rsidRDefault="00756269" w:rsidP="00A11D31">
      <w:pPr>
        <w:pStyle w:val="Standard"/>
        <w:tabs>
          <w:tab w:val="left" w:pos="284"/>
        </w:tabs>
        <w:spacing w:line="360" w:lineRule="auto"/>
        <w:rPr>
          <w:rFonts w:ascii="Arial" w:hAnsi="Arial" w:cs="Arial"/>
          <w:sz w:val="22"/>
          <w:szCs w:val="22"/>
        </w:rPr>
      </w:pPr>
    </w:p>
    <w:p w:rsidR="00756269" w:rsidRPr="005547DC" w:rsidRDefault="00756269" w:rsidP="00A11D31">
      <w:pPr>
        <w:pStyle w:val="Standard"/>
        <w:tabs>
          <w:tab w:val="left" w:pos="284"/>
        </w:tabs>
        <w:spacing w:line="360" w:lineRule="auto"/>
        <w:rPr>
          <w:rFonts w:ascii="Arial" w:hAnsi="Arial" w:cs="Arial"/>
          <w:sz w:val="22"/>
          <w:szCs w:val="22"/>
        </w:rPr>
      </w:pPr>
      <w:r w:rsidRPr="005547DC">
        <w:rPr>
          <w:rFonts w:ascii="Arial" w:hAnsi="Arial" w:cs="Arial"/>
          <w:sz w:val="22"/>
          <w:szCs w:val="22"/>
        </w:rPr>
        <w:t>Y para que conste, firma la presente</w:t>
      </w:r>
    </w:p>
    <w:tbl>
      <w:tblPr>
        <w:tblW w:w="9645" w:type="dxa"/>
        <w:tblLayout w:type="fixed"/>
        <w:tblCellMar>
          <w:left w:w="10" w:type="dxa"/>
          <w:right w:w="10" w:type="dxa"/>
        </w:tblCellMar>
        <w:tblLook w:val="0000"/>
      </w:tblPr>
      <w:tblGrid>
        <w:gridCol w:w="4320"/>
        <w:gridCol w:w="5325"/>
      </w:tblGrid>
      <w:tr w:rsidR="00756269" w:rsidRPr="005547DC" w:rsidTr="00FB4CB1">
        <w:tc>
          <w:tcPr>
            <w:tcW w:w="4320" w:type="dxa"/>
            <w:tcMar>
              <w:top w:w="55" w:type="dxa"/>
              <w:left w:w="55" w:type="dxa"/>
              <w:bottom w:w="55" w:type="dxa"/>
              <w:right w:w="55" w:type="dxa"/>
            </w:tcMar>
          </w:tcPr>
          <w:p w:rsidR="00756269" w:rsidRPr="005547DC" w:rsidRDefault="00756269" w:rsidP="00A11D31">
            <w:pPr>
              <w:pStyle w:val="TableContents"/>
              <w:tabs>
                <w:tab w:val="left" w:pos="284"/>
              </w:tabs>
              <w:spacing w:line="360" w:lineRule="auto"/>
              <w:rPr>
                <w:rFonts w:ascii="Arial" w:hAnsi="Arial" w:cs="Arial"/>
                <w:sz w:val="22"/>
                <w:szCs w:val="22"/>
              </w:rPr>
            </w:pPr>
          </w:p>
        </w:tc>
        <w:tc>
          <w:tcPr>
            <w:tcW w:w="5325" w:type="dxa"/>
            <w:tcMar>
              <w:top w:w="55" w:type="dxa"/>
              <w:left w:w="55" w:type="dxa"/>
              <w:bottom w:w="55" w:type="dxa"/>
              <w:right w:w="55" w:type="dxa"/>
            </w:tcMar>
          </w:tcPr>
          <w:p w:rsidR="00756269" w:rsidRPr="005547DC" w:rsidRDefault="00756269" w:rsidP="00A11D31">
            <w:pPr>
              <w:pStyle w:val="Standard"/>
              <w:tabs>
                <w:tab w:val="left" w:pos="284"/>
              </w:tabs>
              <w:spacing w:line="360" w:lineRule="auto"/>
              <w:jc w:val="right"/>
              <w:rPr>
                <w:rFonts w:ascii="Arial" w:hAnsi="Arial" w:cs="Arial"/>
                <w:sz w:val="22"/>
                <w:szCs w:val="22"/>
              </w:rPr>
            </w:pPr>
            <w:r w:rsidRPr="005547DC">
              <w:rPr>
                <w:rFonts w:ascii="Arial" w:hAnsi="Arial" w:cs="Arial"/>
                <w:sz w:val="22"/>
                <w:szCs w:val="22"/>
              </w:rPr>
              <w:t xml:space="preserve">…........................... , ..... </w:t>
            </w:r>
            <w:proofErr w:type="gramStart"/>
            <w:r w:rsidRPr="005547DC">
              <w:rPr>
                <w:rFonts w:ascii="Arial" w:hAnsi="Arial" w:cs="Arial"/>
                <w:sz w:val="22"/>
                <w:szCs w:val="22"/>
              </w:rPr>
              <w:t>de</w:t>
            </w:r>
            <w:proofErr w:type="gramEnd"/>
            <w:r w:rsidRPr="005547DC">
              <w:rPr>
                <w:rFonts w:ascii="Arial" w:hAnsi="Arial" w:cs="Arial"/>
                <w:sz w:val="22"/>
                <w:szCs w:val="22"/>
              </w:rPr>
              <w:t xml:space="preserve"> ….................... de 2012</w:t>
            </w:r>
          </w:p>
          <w:p w:rsidR="00756269" w:rsidRPr="005547DC" w:rsidRDefault="00756269" w:rsidP="00A11D31">
            <w:pPr>
              <w:pStyle w:val="Standard"/>
              <w:tabs>
                <w:tab w:val="left" w:pos="284"/>
              </w:tabs>
              <w:spacing w:line="360" w:lineRule="auto"/>
              <w:jc w:val="right"/>
              <w:rPr>
                <w:rFonts w:ascii="Arial" w:hAnsi="Arial" w:cs="Arial"/>
                <w:sz w:val="22"/>
                <w:szCs w:val="22"/>
              </w:rPr>
            </w:pPr>
          </w:p>
          <w:p w:rsidR="00756269" w:rsidRPr="005547DC" w:rsidRDefault="00756269" w:rsidP="00A11D31">
            <w:pPr>
              <w:pStyle w:val="Standard"/>
              <w:tabs>
                <w:tab w:val="left" w:pos="284"/>
              </w:tabs>
              <w:spacing w:line="360" w:lineRule="auto"/>
              <w:jc w:val="right"/>
              <w:rPr>
                <w:rFonts w:ascii="Arial" w:hAnsi="Arial" w:cs="Arial"/>
                <w:sz w:val="22"/>
                <w:szCs w:val="22"/>
              </w:rPr>
            </w:pPr>
          </w:p>
        </w:tc>
      </w:tr>
      <w:tr w:rsidR="00756269" w:rsidRPr="005547DC" w:rsidTr="00FB4CB1">
        <w:tc>
          <w:tcPr>
            <w:tcW w:w="4320" w:type="dxa"/>
            <w:tcMar>
              <w:top w:w="55" w:type="dxa"/>
              <w:left w:w="55" w:type="dxa"/>
              <w:bottom w:w="55" w:type="dxa"/>
              <w:right w:w="55" w:type="dxa"/>
            </w:tcMar>
          </w:tcPr>
          <w:p w:rsidR="00756269" w:rsidRPr="005547DC" w:rsidRDefault="00756269" w:rsidP="00A11D31">
            <w:pPr>
              <w:pStyle w:val="TableContents"/>
              <w:tabs>
                <w:tab w:val="left" w:pos="284"/>
              </w:tabs>
              <w:spacing w:line="360" w:lineRule="auto"/>
              <w:rPr>
                <w:rFonts w:ascii="Arial" w:hAnsi="Arial" w:cs="Arial"/>
                <w:sz w:val="22"/>
                <w:szCs w:val="22"/>
              </w:rPr>
            </w:pPr>
          </w:p>
        </w:tc>
        <w:tc>
          <w:tcPr>
            <w:tcW w:w="5325" w:type="dxa"/>
            <w:tcMar>
              <w:top w:w="55" w:type="dxa"/>
              <w:left w:w="55" w:type="dxa"/>
              <w:bottom w:w="55" w:type="dxa"/>
              <w:right w:w="55" w:type="dxa"/>
            </w:tcMar>
          </w:tcPr>
          <w:p w:rsidR="00756269" w:rsidRPr="005547DC" w:rsidRDefault="00756269" w:rsidP="00A11D31">
            <w:pPr>
              <w:pStyle w:val="Standard"/>
              <w:tabs>
                <w:tab w:val="left" w:pos="284"/>
              </w:tabs>
              <w:spacing w:line="360" w:lineRule="auto"/>
              <w:ind w:left="-1418"/>
              <w:jc w:val="right"/>
              <w:rPr>
                <w:rFonts w:ascii="Arial" w:hAnsi="Arial" w:cs="Arial"/>
                <w:sz w:val="22"/>
                <w:szCs w:val="22"/>
              </w:rPr>
            </w:pPr>
            <w:proofErr w:type="spellStart"/>
            <w:r w:rsidRPr="005547DC">
              <w:rPr>
                <w:rFonts w:ascii="Arial" w:hAnsi="Arial" w:cs="Arial"/>
                <w:sz w:val="22"/>
                <w:szCs w:val="22"/>
              </w:rPr>
              <w:t>Fdo</w:t>
            </w:r>
            <w:proofErr w:type="spellEnd"/>
            <w:r w:rsidRPr="005547DC">
              <w:rPr>
                <w:rFonts w:ascii="Arial" w:hAnsi="Arial" w:cs="Arial"/>
                <w:sz w:val="22"/>
                <w:szCs w:val="22"/>
              </w:rPr>
              <w:t>: …...............................................................</w:t>
            </w:r>
          </w:p>
        </w:tc>
      </w:tr>
    </w:tbl>
    <w:p w:rsidR="00756269" w:rsidRPr="005547DC" w:rsidRDefault="00756269" w:rsidP="00A11D31">
      <w:pPr>
        <w:pStyle w:val="Standard"/>
        <w:tabs>
          <w:tab w:val="left" w:pos="284"/>
        </w:tabs>
        <w:spacing w:line="360" w:lineRule="auto"/>
        <w:rPr>
          <w:rFonts w:ascii="Arial" w:hAnsi="Arial" w:cs="Arial"/>
          <w:sz w:val="22"/>
          <w:szCs w:val="22"/>
        </w:rPr>
      </w:pPr>
    </w:p>
    <w:p w:rsidR="00756269" w:rsidRPr="005547DC" w:rsidRDefault="00756269" w:rsidP="00A11D31">
      <w:pPr>
        <w:pStyle w:val="Standard"/>
        <w:widowControl/>
        <w:tabs>
          <w:tab w:val="left" w:pos="284"/>
        </w:tabs>
        <w:suppressAutoHyphens w:val="0"/>
        <w:spacing w:line="360" w:lineRule="auto"/>
        <w:jc w:val="right"/>
        <w:rPr>
          <w:rFonts w:ascii="Arial" w:hAnsi="Arial" w:cs="Arial"/>
          <w:sz w:val="22"/>
          <w:szCs w:val="22"/>
        </w:rPr>
      </w:pPr>
      <w:r w:rsidRPr="005547DC">
        <w:rPr>
          <w:rFonts w:ascii="Arial" w:hAnsi="Arial" w:cs="Arial"/>
          <w:sz w:val="22"/>
          <w:szCs w:val="22"/>
        </w:rPr>
        <w:t>DIRIGIR EL ESCRITO A:</w:t>
      </w:r>
    </w:p>
    <w:p w:rsidR="00756269" w:rsidRPr="005547DC" w:rsidRDefault="00756269" w:rsidP="00A11D31">
      <w:pPr>
        <w:pStyle w:val="Standard"/>
        <w:widowControl/>
        <w:tabs>
          <w:tab w:val="left" w:pos="284"/>
        </w:tabs>
        <w:suppressAutoHyphens w:val="0"/>
        <w:spacing w:line="360" w:lineRule="auto"/>
        <w:jc w:val="right"/>
        <w:rPr>
          <w:rFonts w:ascii="Arial" w:hAnsi="Arial" w:cs="Arial"/>
          <w:sz w:val="22"/>
          <w:szCs w:val="22"/>
        </w:rPr>
      </w:pPr>
      <w:r w:rsidRPr="005547DC">
        <w:rPr>
          <w:rFonts w:ascii="Arial" w:hAnsi="Arial" w:cs="Arial"/>
          <w:b/>
          <w:bCs/>
          <w:sz w:val="22"/>
          <w:szCs w:val="22"/>
          <w:shd w:val="clear" w:color="auto" w:fill="FFFFFC"/>
          <w:lang w:eastAsia="es-ES" w:bidi="ar-SA"/>
        </w:rPr>
        <w:t>Plataforma Estatal de Asociaciones del Profesorado de Tecnología (PEAPT)</w:t>
      </w:r>
      <w:r w:rsidRPr="005547DC">
        <w:rPr>
          <w:rFonts w:ascii="Arial" w:hAnsi="Arial" w:cs="Arial"/>
          <w:sz w:val="22"/>
          <w:szCs w:val="22"/>
          <w:shd w:val="clear" w:color="auto" w:fill="FFFFFC"/>
          <w:lang w:eastAsia="es-ES" w:bidi="ar-SA"/>
        </w:rPr>
        <w:br/>
        <w:t>Apartado 142 de Santiago de Compostela (A Coruña) C.P.15702</w:t>
      </w:r>
      <w:r w:rsidRPr="005547DC">
        <w:rPr>
          <w:rFonts w:ascii="Arial" w:hAnsi="Arial" w:cs="Arial"/>
          <w:sz w:val="22"/>
          <w:szCs w:val="22"/>
          <w:shd w:val="clear" w:color="auto" w:fill="FFFFFC"/>
          <w:lang w:eastAsia="es-ES" w:bidi="ar-SA"/>
        </w:rPr>
        <w:br/>
      </w:r>
      <w:hyperlink r:id="rId7" w:history="1">
        <w:r w:rsidRPr="005547DC">
          <w:rPr>
            <w:rFonts w:ascii="Arial" w:hAnsi="Arial" w:cs="Arial"/>
            <w:sz w:val="22"/>
            <w:szCs w:val="22"/>
          </w:rPr>
          <w:t>peaptecnologia@gmail.com</w:t>
        </w:r>
      </w:hyperlink>
    </w:p>
    <w:tbl>
      <w:tblPr>
        <w:tblW w:w="9638" w:type="dxa"/>
        <w:tblInd w:w="45" w:type="dxa"/>
        <w:tblLayout w:type="fixed"/>
        <w:tblCellMar>
          <w:left w:w="10" w:type="dxa"/>
          <w:right w:w="10" w:type="dxa"/>
        </w:tblCellMar>
        <w:tblLook w:val="0000"/>
      </w:tblPr>
      <w:tblGrid>
        <w:gridCol w:w="9638"/>
      </w:tblGrid>
      <w:tr w:rsidR="00756269" w:rsidRPr="005547DC" w:rsidTr="00FB4CB1">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56269" w:rsidRPr="005547DC" w:rsidRDefault="00756269" w:rsidP="00A11D31">
            <w:pPr>
              <w:pStyle w:val="Standard"/>
              <w:widowControl/>
              <w:tabs>
                <w:tab w:val="left" w:pos="284"/>
              </w:tabs>
              <w:suppressAutoHyphens w:val="0"/>
              <w:spacing w:line="360" w:lineRule="auto"/>
              <w:rPr>
                <w:rFonts w:ascii="Arial" w:hAnsi="Arial" w:cs="Arial"/>
                <w:b/>
                <w:bCs/>
                <w:sz w:val="22"/>
                <w:szCs w:val="22"/>
                <w:shd w:val="clear" w:color="auto" w:fill="FFFFFF"/>
                <w:lang w:eastAsia="es-ES" w:bidi="ar-SA"/>
              </w:rPr>
            </w:pPr>
            <w:r w:rsidRPr="005547DC">
              <w:rPr>
                <w:rFonts w:ascii="Arial" w:hAnsi="Arial" w:cs="Arial"/>
                <w:b/>
                <w:bCs/>
                <w:sz w:val="22"/>
                <w:szCs w:val="22"/>
                <w:shd w:val="clear" w:color="auto" w:fill="FFFFFF"/>
                <w:lang w:eastAsia="es-ES" w:bidi="ar-SA"/>
              </w:rPr>
              <w:t>IMPORTANTE:</w:t>
            </w:r>
          </w:p>
          <w:p w:rsidR="00756269" w:rsidRPr="005547DC" w:rsidRDefault="00756269" w:rsidP="00A11D31">
            <w:pPr>
              <w:pStyle w:val="Standard"/>
              <w:widowControl/>
              <w:tabs>
                <w:tab w:val="left" w:pos="284"/>
              </w:tabs>
              <w:suppressAutoHyphens w:val="0"/>
              <w:spacing w:line="360" w:lineRule="auto"/>
              <w:jc w:val="both"/>
              <w:rPr>
                <w:rFonts w:ascii="Arial" w:hAnsi="Arial" w:cs="Arial"/>
                <w:sz w:val="22"/>
                <w:szCs w:val="22"/>
              </w:rPr>
            </w:pPr>
            <w:r w:rsidRPr="005547DC">
              <w:rPr>
                <w:rFonts w:ascii="Arial" w:hAnsi="Arial" w:cs="Arial"/>
                <w:sz w:val="22"/>
                <w:szCs w:val="22"/>
                <w:shd w:val="clear" w:color="auto" w:fill="FFFFFF"/>
                <w:lang w:eastAsia="es-ES" w:bidi="ar-SA"/>
              </w:rPr>
              <w:t> Estoy informado/a y consiento que, de acuerdo con lo establecido en la Ley Orgánica de Pr</w:t>
            </w:r>
            <w:r w:rsidRPr="005547DC">
              <w:rPr>
                <w:rFonts w:ascii="Arial" w:hAnsi="Arial" w:cs="Arial"/>
                <w:sz w:val="22"/>
                <w:szCs w:val="22"/>
                <w:shd w:val="clear" w:color="auto" w:fill="FFFFFF"/>
                <w:lang w:eastAsia="es-ES" w:bidi="ar-SA"/>
              </w:rPr>
              <w:t>o</w:t>
            </w:r>
            <w:r w:rsidRPr="005547DC">
              <w:rPr>
                <w:rFonts w:ascii="Arial" w:hAnsi="Arial" w:cs="Arial"/>
                <w:sz w:val="22"/>
                <w:szCs w:val="22"/>
                <w:shd w:val="clear" w:color="auto" w:fill="FFFFFF"/>
                <w:lang w:eastAsia="es-ES" w:bidi="ar-SA"/>
              </w:rPr>
              <w:t>tección de Datos de Carácter Personal 15/99, los datos recogidos es este formulario sean inco</w:t>
            </w:r>
            <w:r w:rsidRPr="005547DC">
              <w:rPr>
                <w:rFonts w:ascii="Arial" w:hAnsi="Arial" w:cs="Arial"/>
                <w:sz w:val="22"/>
                <w:szCs w:val="22"/>
                <w:shd w:val="clear" w:color="auto" w:fill="FFFFFF"/>
                <w:lang w:eastAsia="es-ES" w:bidi="ar-SA"/>
              </w:rPr>
              <w:t>r</w:t>
            </w:r>
            <w:r w:rsidRPr="005547DC">
              <w:rPr>
                <w:rFonts w:ascii="Arial" w:hAnsi="Arial" w:cs="Arial"/>
                <w:sz w:val="22"/>
                <w:szCs w:val="22"/>
                <w:shd w:val="clear" w:color="auto" w:fill="FFFFFF"/>
                <w:lang w:eastAsia="es-ES" w:bidi="ar-SA"/>
              </w:rPr>
              <w:t>porados y tratados automáticamente en los ficheros de PEAPT, con la única finalidad de prese</w:t>
            </w:r>
            <w:r w:rsidRPr="005547DC">
              <w:rPr>
                <w:rFonts w:ascii="Arial" w:hAnsi="Arial" w:cs="Arial"/>
                <w:sz w:val="22"/>
                <w:szCs w:val="22"/>
                <w:shd w:val="clear" w:color="auto" w:fill="FFFFFF"/>
                <w:lang w:eastAsia="es-ES" w:bidi="ar-SA"/>
              </w:rPr>
              <w:t>n</w:t>
            </w:r>
            <w:r w:rsidRPr="005547DC">
              <w:rPr>
                <w:rFonts w:ascii="Arial" w:hAnsi="Arial" w:cs="Arial"/>
                <w:sz w:val="22"/>
                <w:szCs w:val="22"/>
                <w:shd w:val="clear" w:color="auto" w:fill="FFFFFF"/>
                <w:lang w:eastAsia="es-ES" w:bidi="ar-SA"/>
              </w:rPr>
              <w:t xml:space="preserve">tarlos ante el MECD y mostrarlos en las webs de las asociaciones en defensa de la Tecnología. </w:t>
            </w:r>
            <w:hyperlink r:id="rId8" w:history="1">
              <w:r w:rsidRPr="005547DC">
                <w:rPr>
                  <w:rFonts w:ascii="Arial" w:hAnsi="Arial" w:cs="Arial"/>
                  <w:sz w:val="22"/>
                  <w:szCs w:val="22"/>
                  <w:u w:val="single"/>
                  <w:shd w:val="clear" w:color="auto" w:fill="FFFFFF"/>
                  <w:lang w:eastAsia="es-ES" w:bidi="ar-SA"/>
                </w:rPr>
                <w:t>www.peapt.blogspot.com.es</w:t>
              </w:r>
            </w:hyperlink>
            <w:r w:rsidRPr="005547DC">
              <w:rPr>
                <w:rFonts w:ascii="Arial" w:hAnsi="Arial" w:cs="Arial"/>
                <w:sz w:val="22"/>
                <w:szCs w:val="22"/>
                <w:shd w:val="clear" w:color="auto" w:fill="FFFFFF"/>
                <w:lang w:eastAsia="es-ES" w:bidi="ar-SA"/>
              </w:rPr>
              <w:t>,</w:t>
            </w:r>
          </w:p>
          <w:p w:rsidR="00756269" w:rsidRPr="005547DC" w:rsidRDefault="00756269" w:rsidP="00A11D31">
            <w:pPr>
              <w:pStyle w:val="Standard"/>
              <w:widowControl/>
              <w:tabs>
                <w:tab w:val="left" w:pos="284"/>
              </w:tabs>
              <w:suppressAutoHyphens w:val="0"/>
              <w:spacing w:line="360" w:lineRule="auto"/>
              <w:jc w:val="both"/>
              <w:rPr>
                <w:rFonts w:ascii="Arial" w:hAnsi="Arial" w:cs="Arial"/>
                <w:sz w:val="22"/>
                <w:szCs w:val="22"/>
              </w:rPr>
            </w:pPr>
            <w:r w:rsidRPr="005547DC">
              <w:rPr>
                <w:rFonts w:ascii="Arial" w:hAnsi="Arial" w:cs="Arial"/>
                <w:sz w:val="22"/>
                <w:szCs w:val="22"/>
                <w:shd w:val="clear" w:color="auto" w:fill="FFFFFF"/>
                <w:lang w:eastAsia="es-ES" w:bidi="ar-SA"/>
              </w:rPr>
              <w:t>Usted podrá, en cualquier momento, ejercer su derecho de acceso, rectificación, cancelación y oposición en los términos establecidos en la legislación vigente. El responsable del tratamiento es PEAPT, con domicilio social, </w:t>
            </w:r>
            <w:r w:rsidRPr="005547DC">
              <w:rPr>
                <w:rFonts w:ascii="Arial" w:hAnsi="Arial" w:cs="Arial"/>
                <w:b/>
                <w:bCs/>
                <w:sz w:val="22"/>
                <w:szCs w:val="22"/>
                <w:shd w:val="clear" w:color="auto" w:fill="FFFFFF"/>
                <w:lang w:eastAsia="es-ES" w:bidi="ar-SA"/>
              </w:rPr>
              <w:t>Apartado 142, Santiago de Compostela. A Coruña. C.P.15702</w:t>
            </w:r>
          </w:p>
        </w:tc>
      </w:tr>
    </w:tbl>
    <w:p w:rsidR="00756269" w:rsidRPr="00A11D31" w:rsidRDefault="00756269" w:rsidP="00A11D31">
      <w:pPr>
        <w:pStyle w:val="Standard"/>
        <w:tabs>
          <w:tab w:val="left" w:pos="284"/>
        </w:tabs>
        <w:spacing w:line="360" w:lineRule="auto"/>
        <w:rPr>
          <w:rFonts w:ascii="Arial" w:hAnsi="Arial" w:cs="Arial"/>
          <w:b/>
          <w:bCs/>
          <w:shd w:val="clear" w:color="auto" w:fill="FFFFFF"/>
          <w:lang w:eastAsia="es-ES" w:bidi="ar-SA"/>
        </w:rPr>
      </w:pPr>
    </w:p>
    <w:sectPr w:rsidR="00756269" w:rsidRPr="00A11D31" w:rsidSect="00A11D3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CE" w:rsidRDefault="00B218CE" w:rsidP="00FB4CB1">
      <w:r>
        <w:separator/>
      </w:r>
    </w:p>
  </w:endnote>
  <w:endnote w:type="continuationSeparator" w:id="0">
    <w:p w:rsidR="00B218CE" w:rsidRDefault="00B218CE" w:rsidP="00FB4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ohit Hindi">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DejaVu Sans">
    <w:charset w:val="00"/>
    <w:family w:val="swiss"/>
    <w:pitch w:val="variable"/>
    <w:sig w:usb0="E7002EFF" w:usb1="D200FDFF" w:usb2="0A046029" w:usb3="00000000" w:csb0="8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2" w:rsidRDefault="0096186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9" w:rsidRPr="00961862" w:rsidRDefault="00756269" w:rsidP="0096186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2" w:rsidRDefault="009618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CE" w:rsidRDefault="00B218CE" w:rsidP="00B41C83">
      <w:pPr>
        <w:jc w:val="center"/>
      </w:pPr>
    </w:p>
  </w:footnote>
  <w:footnote w:type="continuationSeparator" w:id="0">
    <w:p w:rsidR="00B218CE" w:rsidRDefault="00B218CE" w:rsidP="00FB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2" w:rsidRDefault="0096186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2" w:rsidRDefault="0096186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2" w:rsidRDefault="009618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77C"/>
    <w:multiLevelType w:val="multilevel"/>
    <w:tmpl w:val="EC60AE0A"/>
    <w:styleLink w:val="WW8Num2"/>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Symbol" w:hAnsi="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Symbol" w:hAnsi="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18942A39"/>
    <w:multiLevelType w:val="multilevel"/>
    <w:tmpl w:val="207ED3F0"/>
    <w:styleLink w:val="WW8Num3"/>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36C54F3D"/>
    <w:multiLevelType w:val="hybridMultilevel"/>
    <w:tmpl w:val="37BA3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DD2D85"/>
    <w:multiLevelType w:val="multilevel"/>
    <w:tmpl w:val="10029210"/>
    <w:styleLink w:val="WW8Num1"/>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Symbol" w:hAnsi="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Symbol" w:hAnsi="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3"/>
  </w:num>
  <w:num w:numId="2">
    <w:abstractNumId w:val="0"/>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709"/>
  <w:autoHyphenation/>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CB1"/>
    <w:rsid w:val="00071703"/>
    <w:rsid w:val="0021306A"/>
    <w:rsid w:val="005547DC"/>
    <w:rsid w:val="00611FF4"/>
    <w:rsid w:val="00625ECF"/>
    <w:rsid w:val="006C0704"/>
    <w:rsid w:val="00756269"/>
    <w:rsid w:val="007859CA"/>
    <w:rsid w:val="007D04B9"/>
    <w:rsid w:val="008101FF"/>
    <w:rsid w:val="0081733B"/>
    <w:rsid w:val="00961862"/>
    <w:rsid w:val="009712A5"/>
    <w:rsid w:val="00A11D31"/>
    <w:rsid w:val="00A206A5"/>
    <w:rsid w:val="00A21836"/>
    <w:rsid w:val="00A2778D"/>
    <w:rsid w:val="00AD4B29"/>
    <w:rsid w:val="00B218CE"/>
    <w:rsid w:val="00B41C83"/>
    <w:rsid w:val="00BE2038"/>
    <w:rsid w:val="00D17829"/>
    <w:rsid w:val="00F175D9"/>
    <w:rsid w:val="00F17763"/>
    <w:rsid w:val="00FB4CB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A5"/>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FB4CB1"/>
    <w:pPr>
      <w:widowControl w:val="0"/>
      <w:suppressAutoHyphens/>
      <w:autoSpaceDN w:val="0"/>
      <w:textAlignment w:val="baseline"/>
    </w:pPr>
    <w:rPr>
      <w:rFonts w:cs="Lucida Sans"/>
      <w:kern w:val="3"/>
      <w:sz w:val="24"/>
      <w:szCs w:val="24"/>
      <w:lang w:eastAsia="zh-CN" w:bidi="hi-IN"/>
    </w:rPr>
  </w:style>
  <w:style w:type="paragraph" w:customStyle="1" w:styleId="Heading">
    <w:name w:val="Heading"/>
    <w:basedOn w:val="Standard"/>
    <w:next w:val="Textbody"/>
    <w:uiPriority w:val="99"/>
    <w:rsid w:val="00FB4CB1"/>
    <w:pPr>
      <w:keepNext/>
      <w:spacing w:before="240" w:after="120"/>
    </w:pPr>
    <w:rPr>
      <w:rFonts w:ascii="Arial" w:hAnsi="Arial" w:cs="Lohit Hindi"/>
      <w:sz w:val="28"/>
      <w:szCs w:val="28"/>
    </w:rPr>
  </w:style>
  <w:style w:type="paragraph" w:customStyle="1" w:styleId="Textbody">
    <w:name w:val="Text body"/>
    <w:basedOn w:val="Standard"/>
    <w:uiPriority w:val="99"/>
    <w:rsid w:val="00FB4CB1"/>
    <w:pPr>
      <w:spacing w:after="120"/>
    </w:pPr>
  </w:style>
  <w:style w:type="paragraph" w:styleId="Ttulo">
    <w:name w:val="Title"/>
    <w:basedOn w:val="Standard"/>
    <w:next w:val="Textbody"/>
    <w:link w:val="TtuloCar"/>
    <w:uiPriority w:val="99"/>
    <w:qFormat/>
    <w:rsid w:val="00FB4CB1"/>
    <w:pPr>
      <w:keepNext/>
      <w:spacing w:before="240" w:after="120"/>
    </w:pPr>
    <w:rPr>
      <w:rFonts w:ascii="Arial" w:eastAsia="Microsoft YaHei" w:hAnsi="Arial" w:cs="Mangal"/>
      <w:sz w:val="28"/>
      <w:szCs w:val="28"/>
    </w:rPr>
  </w:style>
  <w:style w:type="character" w:customStyle="1" w:styleId="TtuloCar">
    <w:name w:val="Título Car"/>
    <w:basedOn w:val="Fuentedeprrafopredeter"/>
    <w:link w:val="Ttulo"/>
    <w:uiPriority w:val="99"/>
    <w:locked/>
    <w:rsid w:val="00A2778D"/>
    <w:rPr>
      <w:rFonts w:ascii="Cambria" w:hAnsi="Cambria" w:cs="Times New Roman"/>
      <w:b/>
      <w:bCs/>
      <w:kern w:val="28"/>
      <w:sz w:val="29"/>
      <w:szCs w:val="29"/>
      <w:lang w:eastAsia="zh-CN" w:bidi="hi-IN"/>
    </w:rPr>
  </w:style>
  <w:style w:type="paragraph" w:styleId="Subttulo">
    <w:name w:val="Subtitle"/>
    <w:basedOn w:val="Ttulo"/>
    <w:next w:val="Textbody"/>
    <w:link w:val="SubttuloCar"/>
    <w:uiPriority w:val="99"/>
    <w:qFormat/>
    <w:rsid w:val="00FB4CB1"/>
    <w:pPr>
      <w:jc w:val="center"/>
    </w:pPr>
    <w:rPr>
      <w:i/>
      <w:iCs/>
    </w:rPr>
  </w:style>
  <w:style w:type="character" w:customStyle="1" w:styleId="SubttuloCar">
    <w:name w:val="Subtítulo Car"/>
    <w:basedOn w:val="Fuentedeprrafopredeter"/>
    <w:link w:val="Subttulo"/>
    <w:uiPriority w:val="99"/>
    <w:locked/>
    <w:rsid w:val="00A2778D"/>
    <w:rPr>
      <w:rFonts w:ascii="Cambria" w:hAnsi="Cambria" w:cs="Times New Roman"/>
      <w:kern w:val="3"/>
      <w:sz w:val="21"/>
      <w:szCs w:val="21"/>
      <w:lang w:eastAsia="zh-CN" w:bidi="hi-IN"/>
    </w:rPr>
  </w:style>
  <w:style w:type="paragraph" w:styleId="Lista">
    <w:name w:val="List"/>
    <w:basedOn w:val="Textbody"/>
    <w:uiPriority w:val="99"/>
    <w:rsid w:val="00FB4CB1"/>
  </w:style>
  <w:style w:type="paragraph" w:customStyle="1" w:styleId="Caption1">
    <w:name w:val="Caption1"/>
    <w:basedOn w:val="Standard"/>
    <w:uiPriority w:val="99"/>
    <w:rsid w:val="00FB4CB1"/>
    <w:pPr>
      <w:suppressLineNumbers/>
      <w:spacing w:before="120" w:after="120"/>
    </w:pPr>
    <w:rPr>
      <w:i/>
      <w:iCs/>
    </w:rPr>
  </w:style>
  <w:style w:type="paragraph" w:customStyle="1" w:styleId="Index">
    <w:name w:val="Index"/>
    <w:basedOn w:val="Standard"/>
    <w:uiPriority w:val="99"/>
    <w:rsid w:val="00FB4CB1"/>
    <w:pPr>
      <w:suppressLineNumbers/>
    </w:pPr>
  </w:style>
  <w:style w:type="paragraph" w:customStyle="1" w:styleId="Ttulo1">
    <w:name w:val="Título1"/>
    <w:basedOn w:val="Standard"/>
    <w:next w:val="Textbody"/>
    <w:uiPriority w:val="99"/>
    <w:rsid w:val="00FB4CB1"/>
    <w:pPr>
      <w:keepNext/>
      <w:spacing w:before="240" w:after="120"/>
    </w:pPr>
    <w:rPr>
      <w:rFonts w:ascii="Arial" w:hAnsi="Arial" w:cs="DejaVu Sans"/>
      <w:sz w:val="28"/>
      <w:szCs w:val="28"/>
    </w:rPr>
  </w:style>
  <w:style w:type="paragraph" w:customStyle="1" w:styleId="Encabezado1">
    <w:name w:val="Encabezado1"/>
    <w:basedOn w:val="Standard"/>
    <w:next w:val="Textbody"/>
    <w:uiPriority w:val="99"/>
    <w:rsid w:val="00FB4CB1"/>
    <w:pPr>
      <w:keepNext/>
      <w:spacing w:before="240" w:after="120"/>
    </w:pPr>
    <w:rPr>
      <w:rFonts w:ascii="Arial" w:hAnsi="Arial"/>
      <w:sz w:val="28"/>
      <w:szCs w:val="28"/>
    </w:rPr>
  </w:style>
  <w:style w:type="paragraph" w:customStyle="1" w:styleId="TableContents">
    <w:name w:val="Table Contents"/>
    <w:basedOn w:val="Standard"/>
    <w:uiPriority w:val="99"/>
    <w:rsid w:val="00FB4CB1"/>
    <w:pPr>
      <w:suppressLineNumbers/>
    </w:pPr>
  </w:style>
  <w:style w:type="character" w:customStyle="1" w:styleId="WW8Num1z0">
    <w:name w:val="WW8Num1z0"/>
    <w:uiPriority w:val="99"/>
    <w:rsid w:val="00FB4CB1"/>
    <w:rPr>
      <w:rFonts w:ascii="Symbol" w:hAnsi="Symbol"/>
    </w:rPr>
  </w:style>
  <w:style w:type="character" w:customStyle="1" w:styleId="WW8Num1z1">
    <w:name w:val="WW8Num1z1"/>
    <w:uiPriority w:val="99"/>
    <w:rsid w:val="00FB4CB1"/>
    <w:rPr>
      <w:rFonts w:ascii="OpenSymbol" w:hAnsi="OpenSymbol"/>
    </w:rPr>
  </w:style>
  <w:style w:type="character" w:customStyle="1" w:styleId="WW8Num2z0">
    <w:name w:val="WW8Num2z0"/>
    <w:uiPriority w:val="99"/>
    <w:rsid w:val="00FB4CB1"/>
    <w:rPr>
      <w:rFonts w:ascii="Wingdings" w:hAnsi="Wingdings"/>
    </w:rPr>
  </w:style>
  <w:style w:type="character" w:customStyle="1" w:styleId="WW8Num2z1">
    <w:name w:val="WW8Num2z1"/>
    <w:uiPriority w:val="99"/>
    <w:rsid w:val="00FB4CB1"/>
    <w:rPr>
      <w:rFonts w:ascii="OpenSymbol" w:hAnsi="OpenSymbol"/>
    </w:rPr>
  </w:style>
  <w:style w:type="character" w:customStyle="1" w:styleId="WW8Num2z3">
    <w:name w:val="WW8Num2z3"/>
    <w:uiPriority w:val="99"/>
    <w:rsid w:val="00FB4CB1"/>
    <w:rPr>
      <w:rFonts w:ascii="Symbol" w:hAnsi="Symbol"/>
    </w:rPr>
  </w:style>
  <w:style w:type="character" w:customStyle="1" w:styleId="BulletSymbols">
    <w:name w:val="Bullet Symbols"/>
    <w:uiPriority w:val="99"/>
    <w:rsid w:val="00FB4CB1"/>
    <w:rPr>
      <w:rFonts w:ascii="OpenSymbol" w:hAnsi="OpenSymbol"/>
    </w:rPr>
  </w:style>
  <w:style w:type="character" w:customStyle="1" w:styleId="apple-converted-space">
    <w:name w:val="apple-converted-space"/>
    <w:uiPriority w:val="99"/>
    <w:rsid w:val="00FB4CB1"/>
  </w:style>
  <w:style w:type="character" w:customStyle="1" w:styleId="Internetlink">
    <w:name w:val="Internet link"/>
    <w:uiPriority w:val="99"/>
    <w:rsid w:val="00FB4CB1"/>
    <w:rPr>
      <w:color w:val="0000FF"/>
      <w:u w:val="single"/>
    </w:rPr>
  </w:style>
  <w:style w:type="paragraph" w:styleId="Encabezado">
    <w:name w:val="header"/>
    <w:basedOn w:val="Normal"/>
    <w:link w:val="EncabezadoCar"/>
    <w:uiPriority w:val="99"/>
    <w:semiHidden/>
    <w:rsid w:val="00A11D31"/>
    <w:pPr>
      <w:tabs>
        <w:tab w:val="center" w:pos="4252"/>
        <w:tab w:val="right" w:pos="8504"/>
      </w:tabs>
    </w:pPr>
    <w:rPr>
      <w:szCs w:val="21"/>
    </w:rPr>
  </w:style>
  <w:style w:type="character" w:customStyle="1" w:styleId="EncabezadoCar">
    <w:name w:val="Encabezado Car"/>
    <w:basedOn w:val="Fuentedeprrafopredeter"/>
    <w:link w:val="Encabezado"/>
    <w:uiPriority w:val="99"/>
    <w:semiHidden/>
    <w:locked/>
    <w:rsid w:val="00A11D31"/>
    <w:rPr>
      <w:rFonts w:cs="Times New Roman"/>
      <w:sz w:val="21"/>
      <w:szCs w:val="21"/>
    </w:rPr>
  </w:style>
  <w:style w:type="paragraph" w:styleId="Piedepgina">
    <w:name w:val="footer"/>
    <w:basedOn w:val="Normal"/>
    <w:link w:val="PiedepginaCar"/>
    <w:uiPriority w:val="99"/>
    <w:rsid w:val="00A11D31"/>
    <w:pPr>
      <w:tabs>
        <w:tab w:val="center" w:pos="4252"/>
        <w:tab w:val="right" w:pos="8504"/>
      </w:tabs>
    </w:pPr>
    <w:rPr>
      <w:szCs w:val="21"/>
    </w:rPr>
  </w:style>
  <w:style w:type="character" w:customStyle="1" w:styleId="PiedepginaCar">
    <w:name w:val="Pie de página Car"/>
    <w:basedOn w:val="Fuentedeprrafopredeter"/>
    <w:link w:val="Piedepgina"/>
    <w:uiPriority w:val="99"/>
    <w:locked/>
    <w:rsid w:val="00A11D31"/>
    <w:rPr>
      <w:rFonts w:cs="Times New Roman"/>
      <w:sz w:val="21"/>
      <w:szCs w:val="21"/>
    </w:rPr>
  </w:style>
  <w:style w:type="numbering" w:customStyle="1" w:styleId="WW8Num2">
    <w:name w:val="WW8Num2"/>
    <w:rsid w:val="00BE0CF7"/>
    <w:pPr>
      <w:numPr>
        <w:numId w:val="2"/>
      </w:numPr>
    </w:pPr>
  </w:style>
  <w:style w:type="numbering" w:customStyle="1" w:styleId="WW8Num3">
    <w:name w:val="WW8Num3"/>
    <w:rsid w:val="00BE0CF7"/>
    <w:pPr>
      <w:numPr>
        <w:numId w:val="3"/>
      </w:numPr>
    </w:pPr>
  </w:style>
  <w:style w:type="numbering" w:customStyle="1" w:styleId="WW8Num1">
    <w:name w:val="WW8Num1"/>
    <w:rsid w:val="00BE0CF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pt.blogspot.com.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aptecnologia@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3834</Characters>
  <Application>Microsoft Office Word</Application>
  <DocSecurity>0</DocSecurity>
  <Lines>31</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2012-10-06T19:32:00Z</dcterms:created>
  <dcterms:modified xsi:type="dcterms:W3CDTF">2012-10-06T19:32:00Z</dcterms:modified>
</cp:coreProperties>
</file>